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spacing w:lineRule="auto" w:line="240" w:before="7" w:after="0"/>
        <w:rPr>
          <w:rFonts w:ascii="Times New Roman" w:hAnsi="Times New Roman" w:eastAsia="Times New Roman" w:cs="Times New Roman"/>
          <w:color w:val="000000"/>
          <w:sz w:val="3"/>
          <w:szCs w:val="3"/>
        </w:rPr>
      </w:pPr>
      <w:r>
        <w:rPr>
          <w:rFonts w:eastAsia="Times New Roman" w:cs="Times New Roman" w:ascii="Times New Roman" w:hAnsi="Times New Roman"/>
          <w:color w:val="000000"/>
          <w:sz w:val="3"/>
          <w:szCs w:val="3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1986915</wp:posOffset>
            </wp:positionH>
            <wp:positionV relativeFrom="paragraph">
              <wp:posOffset>-126365</wp:posOffset>
            </wp:positionV>
            <wp:extent cx="2227580" cy="1229995"/>
            <wp:effectExtent l="0" t="0" r="0" b="0"/>
            <wp:wrapSquare wrapText="largest"/>
            <wp:docPr id="1" name="Slik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580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159385</wp:posOffset>
            </wp:positionH>
            <wp:positionV relativeFrom="paragraph">
              <wp:posOffset>-98425</wp:posOffset>
            </wp:positionV>
            <wp:extent cx="1334770" cy="1221105"/>
            <wp:effectExtent l="0" t="0" r="0" b="0"/>
            <wp:wrapSquare wrapText="largest"/>
            <wp:docPr id="2" name="Slik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Onormal"/>
        <w:ind w:left="461" w:hanging="0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</w:r>
    </w:p>
    <w:p>
      <w:pPr>
        <w:pStyle w:val="LOnormal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</w:r>
    </w:p>
    <w:p>
      <w:pPr>
        <w:pStyle w:val="LOnormal"/>
        <w:spacing w:lineRule="auto" w:line="240" w:before="7" w:after="0"/>
        <w:rPr>
          <w:rFonts w:ascii="Times New Roman" w:hAnsi="Times New Roman" w:eastAsia="Times New Roman" w:cs="Times New Roman"/>
          <w:color w:val="000000"/>
          <w:sz w:val="19"/>
          <w:szCs w:val="19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</w:r>
    </w:p>
    <w:p>
      <w:pPr>
        <w:pStyle w:val="LOnormal"/>
        <w:ind w:left="116" w:hanging="0"/>
        <w:rPr>
          <w:color w:val="000000"/>
        </w:rPr>
      </w:pPr>
      <w:r>
        <w:rPr>
          <w:color w:val="000000"/>
        </w:rPr>
      </w:r>
    </w:p>
    <w:p>
      <w:pPr>
        <w:pStyle w:val="LOnormal"/>
        <w:ind w:left="116" w:hanging="0"/>
        <w:rPr>
          <w:color w:val="000000"/>
        </w:rPr>
      </w:pPr>
      <w:r>
        <w:rPr>
          <w:color w:val="000000"/>
        </w:rPr>
      </w:r>
    </w:p>
    <w:p>
      <w:pPr>
        <w:pStyle w:val="LOnormal"/>
        <w:ind w:left="116" w:hanging="0"/>
        <w:rPr>
          <w:color w:val="000000"/>
        </w:rPr>
      </w:pPr>
      <w:r>
        <w:rPr>
          <w:color w:val="000000"/>
        </w:rPr>
      </w:r>
    </w:p>
    <w:p>
      <w:pPr>
        <w:pStyle w:val="LOnormal"/>
        <w:ind w:left="116" w:hanging="0"/>
        <w:rPr>
          <w:color w:val="000000"/>
        </w:rPr>
      </w:pPr>
      <w:r>
        <w:rPr>
          <w:color w:val="000000"/>
        </w:rPr>
      </w:r>
    </w:p>
    <w:p>
      <w:pPr>
        <w:pStyle w:val="LOnormal"/>
        <w:ind w:left="116" w:hanging="0"/>
        <w:rPr>
          <w:color w:val="000000"/>
        </w:rPr>
      </w:pPr>
      <w:r>
        <w:rPr>
          <w:color w:val="000000"/>
        </w:rPr>
      </w:r>
    </w:p>
    <w:p>
      <w:pPr>
        <w:pStyle w:val="LOnormal"/>
        <w:ind w:left="116" w:hanging="0"/>
        <w:rPr>
          <w:color w:val="000000"/>
        </w:rPr>
      </w:pPr>
      <w:r>
        <w:rPr>
          <w:color w:val="000000"/>
        </w:rPr>
        <w:t>Nositelj projekta: Industrijsko-obrtnička škola Virovitica</w:t>
      </w:r>
    </w:p>
    <w:p>
      <w:pPr>
        <w:pStyle w:val="LOnormal"/>
        <w:spacing w:lineRule="auto" w:line="240" w:before="181" w:after="0"/>
        <w:ind w:left="116" w:hanging="0"/>
        <w:rPr>
          <w:b/>
          <w:b/>
          <w:bCs/>
          <w:sz w:val="24"/>
          <w:szCs w:val="24"/>
        </w:rPr>
      </w:pPr>
      <w:r>
        <w:rPr/>
        <w:t xml:space="preserve">Broj projekta: 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2026-1-HR01-KA121-SCH-000441751</w:t>
      </w:r>
    </w:p>
    <w:p>
      <w:pPr>
        <w:pStyle w:val="LOnormal"/>
        <w:spacing w:lineRule="auto" w:line="240" w:before="183" w:after="0"/>
        <w:ind w:left="116" w:hanging="0"/>
        <w:rPr>
          <w:b/>
          <w:b/>
          <w:bCs/>
        </w:rPr>
      </w:pPr>
      <w:r>
        <w:rPr/>
        <w:t>Naziv projekta:</w:t>
      </w:r>
      <w:r>
        <w:rPr>
          <w:rFonts w:eastAsia="Calibri" w:cs="Calibri"/>
          <w:b/>
          <w:bCs/>
          <w:color w:val="auto"/>
          <w:kern w:val="0"/>
          <w:sz w:val="22"/>
          <w:szCs w:val="22"/>
          <w:lang w:val="hr" w:eastAsia="zh-CN" w:bidi="hi-IN"/>
        </w:rPr>
        <w:t xml:space="preserve"> „</w:t>
      </w:r>
      <w:r>
        <w:rPr>
          <w:rFonts w:eastAsia="Calibri" w:cs="Calibri"/>
          <w:b/>
          <w:bCs/>
          <w:color w:val="auto"/>
          <w:kern w:val="0"/>
          <w:sz w:val="22"/>
          <w:szCs w:val="22"/>
          <w:lang w:val="hr" w:eastAsia="zh-CN" w:bidi="hi-IN"/>
        </w:rPr>
        <w:t>Osnaženi nastavnici za inkluziju i dobrobit učenika”</w:t>
      </w:r>
    </w:p>
    <w:p>
      <w:pPr>
        <w:pStyle w:val="LOnormal"/>
        <w:spacing w:lineRule="auto" w:line="240" w:before="184" w:after="0"/>
        <w:ind w:left="116" w:hanging="0"/>
        <w:rPr>
          <w:color w:val="000000"/>
          <w:sz w:val="24"/>
          <w:szCs w:val="24"/>
        </w:rPr>
      </w:pPr>
      <w:r>
        <w:rPr>
          <w:color w:val="000000"/>
        </w:rPr>
        <w:t xml:space="preserve">Virovitica, </w:t>
      </w:r>
      <w:r>
        <w:rPr>
          <w:rFonts w:eastAsia="Calibri" w:cs="Calibri"/>
          <w:color w:val="000000"/>
          <w:kern w:val="0"/>
          <w:sz w:val="22"/>
          <w:szCs w:val="22"/>
          <w:lang w:val="hr" w:eastAsia="zh-CN" w:bidi="hi-IN"/>
        </w:rPr>
        <w:t>17</w:t>
      </w:r>
      <w:r>
        <w:rPr>
          <w:color w:val="000000"/>
        </w:rPr>
        <w:t xml:space="preserve">. </w:t>
      </w:r>
      <w:r>
        <w:rPr>
          <w:rFonts w:eastAsia="Calibri" w:cs="Calibri"/>
          <w:color w:val="000000"/>
          <w:kern w:val="0"/>
          <w:sz w:val="22"/>
          <w:szCs w:val="22"/>
          <w:lang w:val="hr" w:eastAsia="zh-CN" w:bidi="hi-IN"/>
        </w:rPr>
        <w:t>rujna</w:t>
      </w:r>
      <w:r>
        <w:rPr>
          <w:color w:val="000000"/>
        </w:rPr>
        <w:t xml:space="preserve"> 2026. </w:t>
      </w:r>
    </w:p>
    <w:p>
      <w:pPr>
        <w:pStyle w:val="LO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Onormal"/>
        <w:spacing w:lineRule="auto" w:line="240" w:before="4" w:after="0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</w:r>
    </w:p>
    <w:p>
      <w:pPr>
        <w:pStyle w:val="Naslov"/>
        <w:ind w:left="0" w:right="282" w:hanging="0"/>
        <w:rPr/>
      </w:pPr>
      <w:r>
        <w:rPr/>
        <w:t xml:space="preserve">Utvrđivanje kriterija i načina bodovanja pri odabiru učenika tijekom </w:t>
      </w:r>
      <w:r>
        <w:rPr>
          <w:rFonts w:eastAsia="Calibri" w:cs="Calibri"/>
          <w:b/>
          <w:bCs/>
          <w:color w:val="auto"/>
          <w:kern w:val="0"/>
          <w:sz w:val="24"/>
          <w:szCs w:val="24"/>
          <w:lang w:val="hr" w:eastAsia="zh-CN" w:bidi="hi-IN"/>
        </w:rPr>
        <w:t>grupne</w:t>
      </w:r>
      <w:r>
        <w:rPr/>
        <w:t xml:space="preserve"> mobilnosti učenika, Hodonin, Češka, </w:t>
      </w:r>
      <w:r>
        <w:rPr>
          <w:rFonts w:eastAsia="Calibri" w:cs="Calibri"/>
          <w:b/>
          <w:bCs/>
          <w:color w:val="auto"/>
          <w:kern w:val="0"/>
          <w:sz w:val="24"/>
          <w:szCs w:val="24"/>
          <w:lang w:val="hr" w:eastAsia="zh-CN" w:bidi="hi-IN"/>
        </w:rPr>
        <w:t>9</w:t>
      </w:r>
      <w:r>
        <w:rPr/>
        <w:t>.- 13. studen</w:t>
      </w:r>
      <w:r>
        <w:rPr>
          <w:rFonts w:eastAsia="Calibri" w:cs="Calibri"/>
          <w:b/>
          <w:bCs/>
          <w:color w:val="auto"/>
          <w:kern w:val="0"/>
          <w:sz w:val="24"/>
          <w:szCs w:val="24"/>
          <w:lang w:val="hr" w:eastAsia="zh-CN" w:bidi="hi-IN"/>
        </w:rPr>
        <w:t>i</w:t>
      </w:r>
      <w:r>
        <w:rPr/>
        <w:t xml:space="preserve"> 2026.</w:t>
      </w:r>
    </w:p>
    <w:p>
      <w:pPr>
        <w:pStyle w:val="LOnormal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LOnormal"/>
        <w:ind w:left="216" w:hanging="0"/>
        <w:rPr>
          <w:color w:val="000000"/>
        </w:rPr>
      </w:pPr>
      <w:r>
        <w:rPr>
          <w:color w:val="000000"/>
        </w:rPr>
        <w:t xml:space="preserve">Povjerenstvo za izbor sudionika mobilnosti donijelo je sljedeće kriterije i </w:t>
      </w:r>
      <w:r>
        <w:rPr/>
        <w:t>način</w:t>
      </w:r>
      <w:r>
        <w:rPr>
          <w:color w:val="000000"/>
        </w:rPr>
        <w:t xml:space="preserve"> bodovanja</w:t>
      </w:r>
    </w:p>
    <w:p>
      <w:pPr>
        <w:pStyle w:val="LOnormal"/>
        <w:rPr/>
      </w:pPr>
      <w:r>
        <w:rPr/>
      </w:r>
    </w:p>
    <w:p>
      <w:pPr>
        <w:pStyle w:val="LOnormal"/>
        <w:rPr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tbl>
      <w:tblPr>
        <w:tblStyle w:val="Table1"/>
        <w:tblW w:w="929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142"/>
        <w:gridCol w:w="2394"/>
        <w:gridCol w:w="1754"/>
      </w:tblGrid>
      <w:tr>
        <w:trPr>
          <w:trHeight w:val="537" w:hRule="atLeast"/>
        </w:trPr>
        <w:tc>
          <w:tcPr>
            <w:tcW w:w="9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CD5ED" w:val="clear"/>
          </w:tcPr>
          <w:p>
            <w:pPr>
              <w:pStyle w:val="LOnormal"/>
              <w:widowControl w:val="false"/>
              <w:spacing w:lineRule="auto" w:line="264"/>
              <w:ind w:left="826" w:right="823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KRITERIJ I NAČIN BODOVANJA PRI ODABIRU UČENIKA ZA SUDJELOVANJE U PROJEKTU </w:t>
            </w:r>
            <w:r>
              <w:rPr>
                <w:b/>
                <w:bCs/>
                <w:color w:val="000000"/>
                <w:sz w:val="22"/>
                <w:szCs w:val="22"/>
              </w:rPr>
              <w:t>2026-1-HR01-KA121-SCH-000441751</w:t>
            </w:r>
          </w:p>
        </w:tc>
      </w:tr>
      <w:tr>
        <w:trPr>
          <w:trHeight w:val="268" w:hRule="atLeast"/>
        </w:trPr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numPr>
                <w:ilvl w:val="0"/>
                <w:numId w:val="0"/>
              </w:numPr>
              <w:spacing w:lineRule="auto" w:line="247"/>
              <w:ind w:left="2897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KRITERIJ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7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NAČIN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58" w:right="141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BODOVI</w:t>
            </w:r>
          </w:p>
        </w:tc>
      </w:tr>
      <w:tr>
        <w:trPr>
          <w:trHeight w:val="1134" w:hRule="atLeast"/>
        </w:trPr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3" w:after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LOnormal"/>
              <w:widowControl w:val="false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Dosadašnja aritmetička sredina ocjena završenog obrazovanja (na dvije decimale)</w:t>
            </w:r>
          </w:p>
          <w:p>
            <w:pPr>
              <w:pStyle w:val="LOnormal"/>
              <w:widowControl w:val="false"/>
              <w:spacing w:lineRule="auto" w:line="240" w:before="1" w:after="0"/>
              <w:ind w:left="528" w:hanging="0"/>
              <w:rPr>
                <w:color w:val="000000"/>
              </w:rPr>
            </w:pPr>
            <w:r>
              <w:rPr>
                <w:rFonts w:eastAsia="Courier New" w:cs="Courier New" w:ascii="Courier New" w:hAnsi="Courier New"/>
                <w:color w:val="000000"/>
              </w:rPr>
              <w:t xml:space="preserve">o </w:t>
            </w:r>
            <w:r>
              <w:rPr>
                <w:color w:val="000000"/>
              </w:rPr>
              <w:t>opći uspjeh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3" w:after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LOnormal"/>
              <w:widowControl w:val="false"/>
              <w:ind w:left="501" w:right="118" w:hanging="353"/>
              <w:rPr>
                <w:color w:val="000000"/>
              </w:rPr>
            </w:pPr>
            <w:r>
              <w:rPr>
                <w:color w:val="000000"/>
              </w:rPr>
              <w:t>Maksimalno 5,00</w:t>
            </w:r>
          </w:p>
        </w:tc>
      </w:tr>
      <w:tr>
        <w:trPr>
          <w:trHeight w:val="1879" w:hRule="atLeast"/>
        </w:trPr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64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Dosadašnja aritmetička sredina ocjena (na dvije decimale) završenog obrazovanja iz (ako je učenik imao taj predmet):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89" w:leader="none"/>
              </w:tabs>
              <w:spacing w:lineRule="auto" w:line="271"/>
              <w:ind w:left="888" w:hanging="361"/>
              <w:rPr>
                <w:b w:val="false"/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Tjelesna i zdravstvena kultura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89" w:leader="none"/>
              </w:tabs>
              <w:spacing w:lineRule="auto" w:line="264"/>
              <w:ind w:left="888" w:hanging="361"/>
              <w:rPr>
                <w:rFonts w:ascii="Calibri" w:hAnsi="Calibri" w:eastAsia="Calibri" w:cs="Calibri"/>
                <w:b w:val="false"/>
                <w:b w:val="false"/>
                <w:bCs w:val="false"/>
                <w:color w:val="000000"/>
                <w:kern w:val="0"/>
                <w:sz w:val="22"/>
                <w:szCs w:val="22"/>
                <w:lang w:val="hr" w:eastAsia="zh-CN" w:bidi="hi-IN"/>
              </w:rPr>
            </w:pPr>
            <w:r>
              <w:rPr>
                <w:rFonts w:eastAsia="Calibri" w:cs="Calibri"/>
                <w:b w:val="false"/>
                <w:bCs w:val="false"/>
                <w:color w:val="000000"/>
                <w:kern w:val="0"/>
                <w:sz w:val="22"/>
                <w:szCs w:val="22"/>
                <w:lang w:val="hr" w:eastAsia="zh-CN" w:bidi="hi-IN"/>
              </w:rPr>
              <w:t>Psihologija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89" w:leader="none"/>
              </w:tabs>
              <w:spacing w:lineRule="auto" w:line="264"/>
              <w:ind w:left="888" w:hanging="361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</w:rPr>
              <w:t>Matematika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89" w:leader="none"/>
              </w:tabs>
              <w:spacing w:lineRule="auto" w:line="264"/>
              <w:ind w:left="888" w:hanging="361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</w:rPr>
              <w:t xml:space="preserve">Informatika </w:t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889" w:leader="none"/>
              </w:tabs>
              <w:spacing w:lineRule="auto" w:line="264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*učenici u</w:t>
            </w:r>
            <w:r>
              <w:rPr/>
              <w:t>pisuj</w:t>
            </w:r>
            <w:r>
              <w:rPr>
                <w:rFonts w:eastAsia="Calibri" w:cs="Calibri"/>
                <w:color w:val="auto"/>
                <w:kern w:val="0"/>
                <w:sz w:val="22"/>
                <w:szCs w:val="22"/>
                <w:lang w:val="hr" w:eastAsia="zh-CN" w:bidi="hi-IN"/>
              </w:rPr>
              <w:t>u</w:t>
            </w:r>
            <w:r>
              <w:rPr>
                <w:color w:val="000000"/>
              </w:rPr>
              <w:t xml:space="preserve"> ocjenu koja je </w:t>
            </w: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 xml:space="preserve">već </w:t>
            </w:r>
            <w:r>
              <w:rPr>
                <w:color w:val="000000"/>
              </w:rPr>
              <w:t>zaključena iz traženih predmeta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LOnormal"/>
              <w:widowControl w:val="false"/>
              <w:spacing w:lineRule="auto" w:line="240" w:before="5" w:after="0"/>
              <w:rPr>
                <w:b/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bCs/>
                <w:color w:val="000000"/>
                <w:sz w:val="29"/>
                <w:szCs w:val="29"/>
              </w:rPr>
            </w:r>
          </w:p>
          <w:p>
            <w:pPr>
              <w:pStyle w:val="LOnormal"/>
              <w:widowControl w:val="false"/>
              <w:spacing w:lineRule="auto" w:line="276"/>
              <w:ind w:left="501" w:right="118" w:hanging="353"/>
              <w:rPr>
                <w:color w:val="000000"/>
              </w:rPr>
            </w:pPr>
            <w:r>
              <w:rPr>
                <w:color w:val="000000"/>
              </w:rPr>
              <w:t>Maksimalno 5,00</w:t>
            </w:r>
          </w:p>
        </w:tc>
      </w:tr>
      <w:tr>
        <w:trPr>
          <w:trHeight w:val="1134" w:hRule="atLeast"/>
        </w:trPr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3" w:after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LOnormal"/>
              <w:widowControl w:val="false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Dosadašnja aritmetička sredina ocjena (na dvije decimale) završenog obrazovanja:</w:t>
            </w:r>
          </w:p>
          <w:p>
            <w:pPr>
              <w:pStyle w:val="LOnormal"/>
              <w:widowControl w:val="false"/>
              <w:spacing w:lineRule="auto" w:line="240" w:before="1" w:after="0"/>
              <w:ind w:left="528" w:hanging="0"/>
              <w:rPr>
                <w:color w:val="000000"/>
              </w:rPr>
            </w:pPr>
            <w:r>
              <w:rPr>
                <w:rFonts w:eastAsia="Courier New" w:cs="Courier New" w:ascii="Courier New" w:hAnsi="Courier New"/>
                <w:color w:val="000000"/>
              </w:rPr>
              <w:t xml:space="preserve">o </w:t>
            </w:r>
            <w:r>
              <w:rPr>
                <w:color w:val="000000"/>
              </w:rPr>
              <w:t>engleski /njemački jezik</w:t>
            </w:r>
          </w:p>
          <w:p>
            <w:pPr>
              <w:pStyle w:val="LOnormal"/>
              <w:widowControl w:val="false"/>
              <w:spacing w:lineRule="auto" w:line="240" w:before="1" w:after="0"/>
              <w:ind w:left="528" w:hanging="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LOnormal"/>
              <w:widowControl w:val="false"/>
              <w:spacing w:lineRule="auto" w:line="240" w:before="1" w:after="0"/>
              <w:ind w:left="528" w:hanging="0"/>
              <w:rPr>
                <w:color w:val="000000"/>
              </w:rPr>
            </w:pPr>
            <w:r>
              <w:rPr>
                <w:color w:val="000000"/>
              </w:rPr>
              <w:t xml:space="preserve">* učenici </w:t>
            </w:r>
            <w:r>
              <w:rPr/>
              <w:t>u</w:t>
            </w:r>
            <w:r>
              <w:rPr>
                <w:color w:val="000000"/>
              </w:rPr>
              <w:t xml:space="preserve">pisuju ocjenu koja </w:t>
            </w: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>je</w:t>
            </w:r>
            <w:r>
              <w:rPr>
                <w:color w:val="000000"/>
              </w:rPr>
              <w:t xml:space="preserve"> zaključena iz traženog predmeta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3" w:after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LOnormal"/>
              <w:widowControl w:val="false"/>
              <w:ind w:left="501" w:right="118" w:hanging="353"/>
              <w:rPr>
                <w:color w:val="000000"/>
              </w:rPr>
            </w:pPr>
            <w:r>
              <w:rPr>
                <w:color w:val="000000"/>
              </w:rPr>
              <w:t>Maksimalno 5,00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LOnormal"/>
              <w:widowControl w:val="false"/>
              <w:spacing w:lineRule="auto" w:line="240" w:before="145" w:after="0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Neopravdani izostanci (u školskoj godini 2025./26.)</w:t>
            </w:r>
          </w:p>
          <w:p>
            <w:pPr>
              <w:pStyle w:val="LOnormal"/>
              <w:widowControl w:val="false"/>
              <w:spacing w:lineRule="auto" w:line="240" w:before="145" w:after="0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*pitati razrednika ili pogledati u svoj eDnevnik/ svjedodžbu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8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4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1 - 3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7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4 - 10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7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11 i više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LOnormal"/>
              <w:widowControl w:val="false"/>
              <w:spacing w:lineRule="auto" w:line="240" w:before="148" w:after="0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Pedagoške mjere (u školskoj godini 2025./26.)</w:t>
            </w:r>
          </w:p>
          <w:p>
            <w:pPr>
              <w:pStyle w:val="LOnormal"/>
              <w:widowControl w:val="false"/>
              <w:spacing w:lineRule="auto" w:line="240" w:before="148" w:after="0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*pitati razrednika ili pogledati u svoj eDnevnik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8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opomena razrednika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5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ukor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8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opomena pred isključenje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270" w:hRule="atLeast"/>
        </w:trPr>
        <w:tc>
          <w:tcPr>
            <w:tcW w:w="5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4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bez odgojne mjere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>3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6" w:after="0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LOnormal"/>
              <w:widowControl w:val="false"/>
              <w:spacing w:lineRule="auto" w:line="240" w:before="1" w:after="0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Vladanje (u školskoj godini 2025./26.)</w:t>
            </w:r>
          </w:p>
          <w:p>
            <w:pPr>
              <w:pStyle w:val="LOnormal"/>
              <w:widowControl w:val="false"/>
              <w:spacing w:lineRule="auto" w:line="240" w:before="1" w:after="0"/>
              <w:ind w:left="108" w:hanging="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2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uzorno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>4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2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dobro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5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207" w:right="196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loše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>
        <w:trPr>
          <w:trHeight w:val="268" w:hRule="atLeast"/>
        </w:trPr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 xml:space="preserve">Pohvala ( šk. </w:t>
            </w: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>g</w:t>
            </w:r>
            <w:r>
              <w:rPr>
                <w:color w:val="000000"/>
              </w:rPr>
              <w:t>odina 2025./2026.)</w:t>
            </w:r>
          </w:p>
          <w:p>
            <w:pPr>
              <w:pStyle w:val="LOnormal"/>
              <w:widowControl w:val="false"/>
              <w:spacing w:lineRule="auto" w:line="247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- pohvalnica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hanging="0"/>
              <w:jc w:val="center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>DA 2 boda</w:t>
            </w:r>
          </w:p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>NE 0 bodova</w:t>
            </w:r>
          </w:p>
        </w:tc>
      </w:tr>
      <w:tr>
        <w:trPr>
          <w:trHeight w:val="268" w:hRule="atLeast"/>
        </w:trPr>
        <w:tc>
          <w:tcPr>
            <w:tcW w:w="7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Korištenje IKT-a i društvenih mreža (objave, prezentacije, kreiranje videa)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>DA 5 bodova</w:t>
            </w:r>
          </w:p>
          <w:p>
            <w:pPr>
              <w:pStyle w:val="LOnormal"/>
              <w:widowControl w:val="false"/>
              <w:spacing w:lineRule="auto" w:line="247"/>
              <w:ind w:left="13" w:hanging="0"/>
              <w:jc w:val="center"/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hr" w:eastAsia="zh-CN" w:bidi="hi-IN"/>
              </w:rPr>
              <w:t>NE 0 bodova</w:t>
            </w:r>
          </w:p>
        </w:tc>
      </w:tr>
      <w:tr>
        <w:trPr>
          <w:trHeight w:val="486" w:hRule="atLeast"/>
        </w:trPr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107" w:after="0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Sudjelovanje u dosadašnjim Erasmus+ projektima u školi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0 bodova</w:t>
            </w:r>
          </w:p>
          <w:p>
            <w:pPr>
              <w:pStyle w:val="LOnormal"/>
              <w:widowControl w:val="false"/>
              <w:spacing w:lineRule="auto" w:line="218"/>
              <w:ind w:left="158" w:right="145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 2 boda</w:t>
            </w:r>
          </w:p>
        </w:tc>
      </w:tr>
      <w:tr>
        <w:trPr>
          <w:trHeight w:val="537" w:hRule="atLeast"/>
        </w:trPr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64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 xml:space="preserve">Učenik s manje mogućnosti (poteškoće u učenju, invaliditet, gospodarski, socijalni, kulturni, geografski, zdravstveni razlozi, prepreke povezane s diskriminacijom ili sustavima obrazovanja, bilo kakvi drugi razlozi koji otežavaju ili onemogućavaju sudjelovanje u projektnim aktivnostima.) </w:t>
            </w:r>
          </w:p>
          <w:p>
            <w:pPr>
              <w:pStyle w:val="LOnormal"/>
              <w:widowControl w:val="false"/>
              <w:spacing w:lineRule="auto" w:line="264"/>
              <w:ind w:left="108" w:hanging="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LOnormal"/>
              <w:widowControl w:val="false"/>
              <w:spacing w:lineRule="auto" w:line="247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*samo označiti sa DA ili NE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5 bodova</w:t>
            </w:r>
          </w:p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 0 bodova</w:t>
            </w:r>
            <w:r>
              <w:rPr>
                <w:color w:val="000000"/>
              </w:rPr>
              <w:t xml:space="preserve"> </w:t>
            </w:r>
          </w:p>
        </w:tc>
      </w:tr>
      <w:tr>
        <w:trPr>
          <w:trHeight w:val="537" w:hRule="atLeast"/>
        </w:trPr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64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 xml:space="preserve">Pravo na dječji doplatak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5 bodova</w:t>
            </w:r>
          </w:p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 0 bodova</w:t>
            </w:r>
          </w:p>
        </w:tc>
      </w:tr>
      <w:tr>
        <w:trPr>
          <w:trHeight w:val="537" w:hRule="atLeast"/>
        </w:trPr>
        <w:tc>
          <w:tcPr>
            <w:tcW w:w="7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64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>Otežani socio-ekonomski status (socijalna pomoć)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5 bodova</w:t>
            </w:r>
          </w:p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 0 bodova</w:t>
            </w:r>
          </w:p>
        </w:tc>
      </w:tr>
      <w:tr>
        <w:trPr>
          <w:trHeight w:val="537" w:hRule="atLeast"/>
        </w:trPr>
        <w:tc>
          <w:tcPr>
            <w:tcW w:w="7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64"/>
              <w:ind w:left="108" w:hanging="0"/>
              <w:rPr>
                <w:color w:val="000000"/>
              </w:rPr>
            </w:pPr>
            <w:r>
              <w:rPr>
                <w:color w:val="000000"/>
              </w:rPr>
              <w:t xml:space="preserve">Motivacijsko pismo </w:t>
            </w:r>
          </w:p>
          <w:p>
            <w:pPr>
              <w:pStyle w:val="LOnormal"/>
              <w:widowControl w:val="false"/>
              <w:spacing w:lineRule="auto" w:line="264"/>
              <w:ind w:left="108" w:hanging="0"/>
              <w:rPr>
                <w:color w:val="000000"/>
              </w:rPr>
            </w:pPr>
            <w:bookmarkStart w:id="0" w:name="docs-internal-guid-787e40b8-7fff-4086-7e"/>
            <w:bookmarkEnd w:id="0"/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 xml:space="preserve">maksimalno </w:t>
            </w:r>
            <w:r>
              <w:rPr>
                <w:rFonts w:eastAsia="Calibri" w:cs="Calibri"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sz w:val="22"/>
                <w:szCs w:val="22"/>
                <w:u w:val="none"/>
                <w:effect w:val="none"/>
                <w:shd w:fill="auto" w:val="clear"/>
                <w:lang w:val="hr" w:eastAsia="zh-CN" w:bidi="hi-IN"/>
              </w:rPr>
              <w:t>3</w:t>
            </w: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 xml:space="preserve"> boda (1 bod urednost, 1 bod gramatički ispravan tekst, 1 bod navedeni validni razlozi sudjelovanja)</w:t>
            </w:r>
          </w:p>
          <w:p>
            <w:pPr>
              <w:pStyle w:val="Tijeloteksta"/>
              <w:widowControl w:val="false"/>
              <w:spacing w:before="0" w:after="140"/>
              <w:rPr>
                <w:color w:val="000000"/>
              </w:rPr>
            </w:pPr>
            <w:r>
              <w:rPr/>
              <w:br/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ind w:left="158" w:right="147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Maksimalno 3 boda</w:t>
            </w:r>
          </w:p>
        </w:tc>
      </w:tr>
    </w:tbl>
    <w:p>
      <w:pPr>
        <w:pStyle w:val="LOnormal"/>
        <w:spacing w:lineRule="auto" w:line="240" w:before="9" w:after="0"/>
        <w:rPr>
          <w:b/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</w:r>
    </w:p>
    <w:p>
      <w:pPr>
        <w:pStyle w:val="LOnormal"/>
        <w:spacing w:lineRule="auto" w:line="240" w:before="56" w:after="0"/>
        <w:ind w:left="4253" w:hanging="425"/>
        <w:jc w:val="right"/>
        <w:rPr>
          <w:color w:val="000000"/>
        </w:rPr>
      </w:pPr>
      <w:r>
        <w:rPr>
          <w:color w:val="000000"/>
        </w:rPr>
        <w:t xml:space="preserve">Koordinatorica projekta: </w:t>
      </w:r>
      <w:r>
        <w:rPr>
          <w:rFonts w:eastAsia="Calibri" w:cs="Calibri"/>
          <w:color w:val="000000"/>
          <w:kern w:val="0"/>
          <w:sz w:val="22"/>
          <w:szCs w:val="22"/>
          <w:lang w:val="hr" w:eastAsia="zh-CN" w:bidi="hi-IN"/>
        </w:rPr>
        <w:t xml:space="preserve">Silvija Pošta </w:t>
      </w:r>
    </w:p>
    <w:p>
      <w:pPr>
        <w:pStyle w:val="LOnormal"/>
        <w:spacing w:lineRule="auto" w:line="240" w:before="2" w:after="0"/>
        <w:rPr>
          <w:color w:val="000000"/>
        </w:rPr>
      </w:pPr>
      <w:r>
        <w:rPr>
          <w:color w:val="000000"/>
        </w:rPr>
      </w:r>
    </w:p>
    <w:p>
      <w:pPr>
        <w:pStyle w:val="LOnormal"/>
        <w:spacing w:lineRule="auto" w:line="235" w:before="1" w:after="0"/>
        <w:ind w:left="216" w:right="436" w:hanging="0"/>
        <w:rPr>
          <w:color w:val="000000"/>
        </w:rPr>
      </w:pPr>
      <w:r>
        <w:rPr>
          <w:color w:val="000000"/>
        </w:rPr>
        <w:t>Program Erasmus+ sufinanciran je od EU, a u Republici Hrvatskoj provodi ga Agencija za mobilnost i programe Europske unije (AMPEU).</w:t>
      </w:r>
    </w:p>
    <w:sectPr>
      <w:footerReference w:type="default" r:id="rId4"/>
      <w:type w:val="nextPage"/>
      <w:pgSz w:w="11906" w:h="16838"/>
      <w:pgMar w:left="1200" w:right="1180" w:header="0" w:top="709" w:footer="1003" w:bottom="120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  <w:embedRegular r:id="rId14" w:fontKey="{0E014A78-CABC-4EF0-12AC-5CD89AEFDE0E}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ourier New">
    <w:charset w:val="ee"/>
    <w:family w:val="roman"/>
    <w:pitch w:val="variable"/>
  </w:font>
  <w:font w:name="Calibri">
    <w:altName w:val="sans-serif"/>
    <w:charset w:val="ee"/>
    <w:family w:val="roman"/>
    <w:pitch w:val="variable"/>
  </w:font>
  <w:font w:name="Courier New">
    <w:charset w:val="01"/>
    <w:family w:val="modern"/>
    <w:pitch w:val="fixed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spacing w:lineRule="auto" w:line="4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column">
                <wp:posOffset>5773420</wp:posOffset>
              </wp:positionH>
              <wp:positionV relativeFrom="paragraph">
                <wp:posOffset>9900920</wp:posOffset>
              </wp:positionV>
              <wp:extent cx="168910" cy="187325"/>
              <wp:effectExtent l="0" t="0" r="0" b="0"/>
              <wp:wrapNone/>
              <wp:docPr id="3" name="Slik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120" cy="186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adrajokvira"/>
                            <w:spacing w:lineRule="exact" w:line="245" w:before="0" w:after="0"/>
                            <w:ind w:left="60" w:right="0" w:firstLine="60"/>
                            <w:jc w:val="left"/>
                            <w:rPr/>
                          </w:pPr>
                          <w:r>
                            <w:rPr>
                              <w:rFonts w:eastAsia="Calibri" w:cs="Calibri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sz w:val="28"/>
                              <w:vertAlign w:val="baseline"/>
                            </w:rPr>
                            <w:t xml:space="preserve"> </w:t>
                          </w:r>
                          <w:r>
                            <w:rPr>
                              <w:rFonts w:eastAsia="Calibri" w:cs="Calibri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sz w:val="28"/>
                              <w:vertAlign w:val="baseline"/>
                            </w:rPr>
                            <w:t>PAGE 2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Slika1" path="m0,0l-2147483645,0l-2147483645,-2147483646l0,-2147483646xe" stroked="f" style="position:absolute;margin-left:454.6pt;margin-top:779.6pt;width:13.2pt;height:14.6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adrajokvira"/>
                      <w:spacing w:lineRule="exact" w:line="245" w:before="0" w:after="0"/>
                      <w:ind w:left="60" w:right="0" w:firstLine="60"/>
                      <w:jc w:val="left"/>
                      <w:rPr/>
                    </w:pPr>
                    <w:r>
                      <w:rPr>
                        <w:rFonts w:eastAsia="Calibri" w:cs="Calibri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sz w:val="28"/>
                        <w:vertAlign w:val="baseline"/>
                      </w:rPr>
                      <w:t xml:space="preserve"> </w:t>
                    </w:r>
                    <w:r>
                      <w:rPr>
                        <w:rFonts w:eastAsia="Calibri" w:cs="Calibri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sz w:val="28"/>
                        <w:vertAlign w:val="baseline"/>
                      </w:rPr>
                      <w:t>PAGE 2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o"/>
      <w:lvlJc w:val="left"/>
      <w:pPr>
        <w:tabs>
          <w:tab w:val="num" w:pos="0"/>
        </w:tabs>
        <w:ind w:left="888" w:hanging="360"/>
      </w:pPr>
      <w:rPr>
        <w:rFonts w:ascii="Courier New" w:hAnsi="Courier New" w:cs="Courier New" w:hint="default"/>
        <w:sz w:val="22"/>
        <w:szCs w:val="22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81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2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83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84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85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8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88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hr" w:eastAsia="zh-CN" w:bidi="hi-IN"/>
    </w:rPr>
  </w:style>
  <w:style w:type="paragraph" w:styleId="Stilnaslova1">
    <w:name w:val="Heading 1"/>
    <w:basedOn w:val="LOnormal"/>
    <w:next w:val="LOnormal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Stilnaslova2">
    <w:name w:val="Heading 2"/>
    <w:basedOn w:val="LOnormal"/>
    <w:next w:val="LOnormal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Stilnaslova3">
    <w:name w:val="Heading 3"/>
    <w:basedOn w:val="LOnormal"/>
    <w:next w:val="LOnormal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Stilnaslova4">
    <w:name w:val="Heading 4"/>
    <w:basedOn w:val="LOnormal"/>
    <w:next w:val="LOnormal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Stilnaslova5">
    <w:name w:val="Heading 5"/>
    <w:basedOn w:val="LOnormal"/>
    <w:next w:val="LOnormal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Stilnaslova6">
    <w:name w:val="Heading 6"/>
    <w:basedOn w:val="LOnormal"/>
    <w:next w:val="LOnormal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Internetskapoveznica">
    <w:name w:val="Internetska poveznica"/>
    <w:rPr>
      <w:color w:val="000080"/>
      <w:u w:val="single"/>
      <w:lang w:val="zxx" w:eastAsia="zxx" w:bidi="zxx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hr" w:eastAsia="zh-CN" w:bidi="hi-IN"/>
    </w:rPr>
  </w:style>
  <w:style w:type="paragraph" w:styleId="Naslov">
    <w:name w:val="Title"/>
    <w:basedOn w:val="LOnormal"/>
    <w:next w:val="LOnormal"/>
    <w:qFormat/>
    <w:pPr>
      <w:ind w:left="3740" w:right="282" w:hanging="3467"/>
    </w:pPr>
    <w:rPr>
      <w:b/>
      <w:bCs/>
      <w:sz w:val="24"/>
      <w:szCs w:val="24"/>
    </w:rPr>
  </w:style>
  <w:style w:type="paragraph" w:styleId="Podnaslov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Zaglavljeipodnoje">
    <w:name w:val="Zaglavlje i podnožje"/>
    <w:basedOn w:val="Normal"/>
    <w:qFormat/>
    <w:pPr/>
    <w:rPr/>
  </w:style>
  <w:style w:type="paragraph" w:styleId="Podnoje">
    <w:name w:val="Footer"/>
    <w:basedOn w:val="Zaglavljeipodnoje"/>
    <w:pPr/>
    <w:rPr/>
  </w:style>
  <w:style w:type="paragraph" w:styleId="Sadrajokvira">
    <w:name w:val="Sadržaj okvira"/>
    <w:basedOn w:val="Normal"/>
    <w:qFormat/>
    <w:pPr/>
    <w:rPr/>
  </w:style>
  <w:style w:type="paragraph" w:styleId="Sadrajitablice">
    <w:name w:val="Sadržaji tablice"/>
    <w:basedOn w:val="Normal"/>
    <w:qFormat/>
    <w:pPr>
      <w:widowControl w:val="false"/>
      <w:suppressLineNumbers/>
    </w:pPr>
    <w:rPr/>
  </w:style>
  <w:style w:type="paragraph" w:styleId="Naslovtablice">
    <w:name w:val="Naslov tablice"/>
    <w:basedOn w:val="Sadrajitablice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50lMcOCD6aEh6PqFkpOqUcAtXPg==">CgMxLjAyDmgubHFqcWMyYTR3MmhvOAByITFfZGMxZjdLa0VYTmNJTl9NVS1hTjBac0tiRTlfOXlLVQ==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LibreOffice/7.1.3.2$Windows_X86_64 LibreOffice_project/47f78053abe362b9384784d31a6e56f8511eb1c1</Application>
  <AppVersion>15.0000</AppVersion>
  <Pages>2</Pages>
  <Words>364</Words>
  <Characters>2184</Characters>
  <CharactersWithSpaces>2478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hr-HR</dc:language>
  <cp:lastModifiedBy/>
  <dcterms:modified xsi:type="dcterms:W3CDTF">2026-09-16T18:34:00Z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2022-08-11T00:00:00Z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2023-09-07T00:00:00Z</vt:lpwstr>
  </property>
</Properties>
</file>